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D5" w:rsidRPr="00DA64B1" w:rsidRDefault="00DA64B1">
      <w:pPr>
        <w:rPr>
          <w:b/>
        </w:rPr>
      </w:pPr>
      <w:proofErr w:type="gramStart"/>
      <w:r w:rsidRPr="00DA64B1">
        <w:rPr>
          <w:b/>
        </w:rPr>
        <w:t>K – 5 Scope</w:t>
      </w:r>
      <w:proofErr w:type="gramEnd"/>
      <w:r w:rsidRPr="00DA64B1">
        <w:rPr>
          <w:b/>
        </w:rPr>
        <w:t xml:space="preserve"> and Sequence</w:t>
      </w:r>
    </w:p>
    <w:p w:rsidR="00DA64B1" w:rsidRPr="00DA64B1" w:rsidRDefault="00DA64B1" w:rsidP="00DA64B1">
      <w:pPr>
        <w:pStyle w:val="NoSpacing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 w:rsidRPr="00DA64B1">
        <w:rPr>
          <w:rFonts w:ascii="Arial" w:hAnsi="Arial" w:cs="Arial"/>
          <w:b/>
          <w:color w:val="943634" w:themeColor="accent2" w:themeShade="BF"/>
          <w:sz w:val="20"/>
          <w:szCs w:val="20"/>
        </w:rPr>
        <w:t>Red – Inquiry</w:t>
      </w:r>
    </w:p>
    <w:p w:rsidR="00DA64B1" w:rsidRPr="00DA64B1" w:rsidRDefault="00DA64B1" w:rsidP="00DA64B1">
      <w:pPr>
        <w:pStyle w:val="NoSpacing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A64B1">
        <w:rPr>
          <w:rFonts w:ascii="Arial" w:hAnsi="Arial" w:cs="Arial"/>
          <w:b/>
          <w:color w:val="5F497A" w:themeColor="accent4" w:themeShade="BF"/>
          <w:sz w:val="20"/>
          <w:szCs w:val="20"/>
        </w:rPr>
        <w:t>Purple – Unifying Themes</w:t>
      </w:r>
    </w:p>
    <w:p w:rsidR="00DA64B1" w:rsidRPr="00DA64B1" w:rsidRDefault="00DA64B1" w:rsidP="00DA64B1">
      <w:pPr>
        <w:pStyle w:val="NoSpacing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DA64B1">
        <w:rPr>
          <w:rFonts w:ascii="Arial" w:hAnsi="Arial" w:cs="Arial"/>
          <w:b/>
          <w:color w:val="548DD4" w:themeColor="text2" w:themeTint="99"/>
          <w:sz w:val="20"/>
          <w:szCs w:val="20"/>
        </w:rPr>
        <w:t>Blue – Physical Science</w:t>
      </w:r>
    </w:p>
    <w:p w:rsidR="00DA64B1" w:rsidRPr="00DA64B1" w:rsidRDefault="00DA64B1" w:rsidP="00DA64B1">
      <w:pPr>
        <w:pStyle w:val="NoSpacing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A64B1">
        <w:rPr>
          <w:rFonts w:ascii="Arial" w:hAnsi="Arial" w:cs="Arial"/>
          <w:b/>
          <w:color w:val="76923C" w:themeColor="accent3" w:themeShade="BF"/>
          <w:sz w:val="20"/>
          <w:szCs w:val="20"/>
        </w:rPr>
        <w:t>Green – Life Science</w:t>
      </w:r>
    </w:p>
    <w:p w:rsidR="00E71ADE" w:rsidRDefault="00DA64B1" w:rsidP="00DA64B1">
      <w:pPr>
        <w:pStyle w:val="NoSpacing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A64B1">
        <w:rPr>
          <w:rFonts w:ascii="Arial" w:hAnsi="Arial" w:cs="Arial"/>
          <w:b/>
          <w:color w:val="E36C0A" w:themeColor="accent6" w:themeShade="BF"/>
          <w:sz w:val="20"/>
          <w:szCs w:val="20"/>
        </w:rPr>
        <w:t>Orange – Earth and Space Science</w:t>
      </w:r>
    </w:p>
    <w:p w:rsidR="00845ED5" w:rsidRDefault="00845ED5" w:rsidP="00DA64B1">
      <w:pPr>
        <w:pStyle w:val="NoSpacing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bookmarkStart w:id="0" w:name="_GoBack"/>
      <w:bookmarkEnd w:id="0"/>
    </w:p>
    <w:p w:rsidR="00DA64B1" w:rsidRPr="00DA64B1" w:rsidRDefault="00DA64B1" w:rsidP="00DA64B1">
      <w:pPr>
        <w:pStyle w:val="NoSpacing"/>
        <w:rPr>
          <w:rFonts w:ascii="Arial" w:hAnsi="Arial" w:cs="Arial"/>
          <w:b/>
          <w:color w:val="FABF8F" w:themeColor="accent6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E71ADE" w:rsidRPr="005956F6" w:rsidTr="00E71ADE">
        <w:tc>
          <w:tcPr>
            <w:tcW w:w="2436" w:type="dxa"/>
          </w:tcPr>
          <w:p w:rsidR="00E71ADE" w:rsidRPr="00DA64B1" w:rsidRDefault="00E71ADE" w:rsidP="00595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Kindergarten</w:t>
            </w:r>
          </w:p>
        </w:tc>
        <w:tc>
          <w:tcPr>
            <w:tcW w:w="2436" w:type="dxa"/>
          </w:tcPr>
          <w:p w:rsidR="00E71ADE" w:rsidRPr="00DA64B1" w:rsidRDefault="00E71ADE" w:rsidP="00595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One</w:t>
            </w:r>
          </w:p>
        </w:tc>
        <w:tc>
          <w:tcPr>
            <w:tcW w:w="2436" w:type="dxa"/>
          </w:tcPr>
          <w:p w:rsidR="00E71ADE" w:rsidRPr="00DA64B1" w:rsidRDefault="00E71ADE" w:rsidP="00595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Two</w:t>
            </w:r>
          </w:p>
        </w:tc>
        <w:tc>
          <w:tcPr>
            <w:tcW w:w="2436" w:type="dxa"/>
          </w:tcPr>
          <w:p w:rsidR="00E71ADE" w:rsidRPr="00DA64B1" w:rsidRDefault="00E71ADE" w:rsidP="00595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Three</w:t>
            </w:r>
          </w:p>
        </w:tc>
        <w:tc>
          <w:tcPr>
            <w:tcW w:w="2436" w:type="dxa"/>
          </w:tcPr>
          <w:p w:rsidR="00E71ADE" w:rsidRPr="00DA64B1" w:rsidRDefault="00E71ADE" w:rsidP="00595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Four</w:t>
            </w:r>
          </w:p>
        </w:tc>
        <w:tc>
          <w:tcPr>
            <w:tcW w:w="2436" w:type="dxa"/>
          </w:tcPr>
          <w:p w:rsidR="00E71ADE" w:rsidRPr="00DA64B1" w:rsidRDefault="00E71ADE" w:rsidP="00595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Five</w:t>
            </w:r>
          </w:p>
        </w:tc>
      </w:tr>
      <w:tr w:rsidR="008A0873" w:rsidTr="008A0873">
        <w:tc>
          <w:tcPr>
            <w:tcW w:w="2436" w:type="dxa"/>
            <w:shd w:val="clear" w:color="auto" w:fill="CCC0D9" w:themeFill="accent4" w:themeFillTint="66"/>
          </w:tcPr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CCC0D9" w:themeFill="accent4" w:themeFillTint="66"/>
          </w:tcPr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CCC0D9" w:themeFill="accent4" w:themeFillTint="66"/>
          </w:tcPr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matter: flows, cycles, and  conservation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Stability and change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Structure and function</w:t>
            </w:r>
          </w:p>
        </w:tc>
        <w:tc>
          <w:tcPr>
            <w:tcW w:w="2436" w:type="dxa"/>
            <w:shd w:val="clear" w:color="auto" w:fill="CCC0D9" w:themeFill="accent4" w:themeFillTint="66"/>
          </w:tcPr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Patterns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Scale, proportion, and quantity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  <w:tc>
          <w:tcPr>
            <w:tcW w:w="2436" w:type="dxa"/>
            <w:shd w:val="clear" w:color="auto" w:fill="CCC0D9" w:themeFill="accent4" w:themeFillTint="66"/>
          </w:tcPr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  <w:tc>
          <w:tcPr>
            <w:tcW w:w="2436" w:type="dxa"/>
            <w:shd w:val="clear" w:color="auto" w:fill="CCC0D9" w:themeFill="accent4" w:themeFillTint="66"/>
          </w:tcPr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Scale, proportion, quantity</w:t>
            </w:r>
          </w:p>
          <w:p w:rsidR="008A0873" w:rsidRPr="00DA64B1" w:rsidRDefault="008A0873" w:rsidP="0063442A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</w:tr>
      <w:tr w:rsidR="008A0873" w:rsidTr="00E71ADE">
        <w:tc>
          <w:tcPr>
            <w:tcW w:w="2436" w:type="dxa"/>
            <w:shd w:val="clear" w:color="auto" w:fill="E5B8B7" w:themeFill="accent2" w:themeFillTint="66"/>
          </w:tcPr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</w:t>
            </w:r>
            <w:r>
              <w:rPr>
                <w:rFonts w:ascii="Arial" w:hAnsi="Arial" w:cs="Arial"/>
                <w:sz w:val="20"/>
                <w:szCs w:val="20"/>
              </w:rPr>
              <w:t xml:space="preserve"> out </w:t>
            </w:r>
            <w:r w:rsidRPr="00DA64B1">
              <w:rPr>
                <w:rFonts w:ascii="Arial" w:hAnsi="Arial" w:cs="Arial"/>
                <w:sz w:val="20"/>
                <w:szCs w:val="20"/>
              </w:rPr>
              <w:t>investigations</w:t>
            </w:r>
          </w:p>
        </w:tc>
        <w:tc>
          <w:tcPr>
            <w:tcW w:w="2436" w:type="dxa"/>
            <w:shd w:val="clear" w:color="auto" w:fill="E5B8B7" w:themeFill="accent2" w:themeFillTint="66"/>
          </w:tcPr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8A0873" w:rsidRPr="00DA64B1" w:rsidRDefault="008A0873" w:rsidP="00C56009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5B8B7" w:themeFill="accent2" w:themeFillTint="66"/>
          </w:tcPr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8A0873" w:rsidRPr="00DA64B1" w:rsidRDefault="008A0873" w:rsidP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8A0873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Plan and carry out investigations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5B8B7" w:themeFill="accent2" w:themeFillTint="66"/>
          </w:tcPr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defining problems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8A0873" w:rsidRPr="00DA64B1" w:rsidRDefault="008A0873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</w:tc>
        <w:tc>
          <w:tcPr>
            <w:tcW w:w="2436" w:type="dxa"/>
            <w:shd w:val="clear" w:color="auto" w:fill="E5B8B7" w:themeFill="accent2" w:themeFillTint="66"/>
          </w:tcPr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8A0873" w:rsidRPr="00DA64B1" w:rsidRDefault="008A0873" w:rsidP="00CC5AAC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defining problems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845ED5" w:rsidRDefault="00845ED5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</w:tc>
        <w:tc>
          <w:tcPr>
            <w:tcW w:w="2436" w:type="dxa"/>
            <w:shd w:val="clear" w:color="auto" w:fill="E5B8B7" w:themeFill="accent2" w:themeFillTint="66"/>
          </w:tcPr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defining problems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845ED5" w:rsidRPr="00DA64B1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845ED5" w:rsidRDefault="00845ED5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  <w:r w:rsidRPr="00DA6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873" w:rsidRPr="00DA64B1" w:rsidRDefault="008A0873" w:rsidP="00845ED5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Use mathematics and computational thinking</w:t>
            </w:r>
          </w:p>
        </w:tc>
      </w:tr>
      <w:tr w:rsidR="008A0873" w:rsidTr="00D6732E">
        <w:tc>
          <w:tcPr>
            <w:tcW w:w="2436" w:type="dxa"/>
            <w:shd w:val="clear" w:color="auto" w:fill="B8CCE4" w:themeFill="accent1" w:themeFillTint="66"/>
          </w:tcPr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Forces and motion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forces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Conservation of energy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Transfer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Sound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Light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properties of matter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Chemical reactions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Forces and motion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Conservation of energy and energy transfer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Relationship between energy and forces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in chemical processes and everyday life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Wave properties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Light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Electricity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Magnetism</w:t>
            </w:r>
          </w:p>
        </w:tc>
        <w:tc>
          <w:tcPr>
            <w:tcW w:w="2436" w:type="dxa"/>
            <w:shd w:val="clear" w:color="auto" w:fill="B8CCE4" w:themeFill="accent1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properties of matter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Chemical reactions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in chemical processes and everyday life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Organization for matter and energy flow in organisms</w:t>
            </w:r>
          </w:p>
        </w:tc>
      </w:tr>
      <w:tr w:rsidR="008A0873" w:rsidTr="00D6732E">
        <w:tc>
          <w:tcPr>
            <w:tcW w:w="2436" w:type="dxa"/>
            <w:shd w:val="clear" w:color="auto" w:fill="D6E3BC" w:themeFill="accent3" w:themeFillTint="66"/>
          </w:tcPr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Matter and energy flow in organisms</w:t>
            </w:r>
          </w:p>
        </w:tc>
        <w:tc>
          <w:tcPr>
            <w:tcW w:w="2436" w:type="dxa"/>
            <w:shd w:val="clear" w:color="auto" w:fill="D6E3BC" w:themeFill="accent3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 xml:space="preserve">Growth and development of </w:t>
            </w: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organisms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Inheritance of traits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Variation of traits</w:t>
            </w:r>
          </w:p>
        </w:tc>
        <w:tc>
          <w:tcPr>
            <w:tcW w:w="2436" w:type="dxa"/>
            <w:shd w:val="clear" w:color="auto" w:fill="D6E3BC" w:themeFill="accent3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Interdependent relationships in ecosystems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Biodiversity and humans</w:t>
            </w:r>
          </w:p>
        </w:tc>
        <w:tc>
          <w:tcPr>
            <w:tcW w:w="2436" w:type="dxa"/>
            <w:shd w:val="clear" w:color="auto" w:fill="D6E3BC" w:themeFill="accent3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Growth and development of organisms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Interactions and group behavior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Inheritance of traits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Variation of traits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Ecosystem dynamics, function, resilience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Evidence of common ancestry and diversity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selection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Adaptation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Biodiversity and humans</w:t>
            </w:r>
          </w:p>
        </w:tc>
        <w:tc>
          <w:tcPr>
            <w:tcW w:w="2436" w:type="dxa"/>
            <w:shd w:val="clear" w:color="auto" w:fill="D6E3BC" w:themeFill="accent3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Structure and function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Information processing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D6E3BC" w:themeFill="accent3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Organization for matter and energy flow in organisms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Interdependent relationships in ecosystems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Cycles of matter and energy transfer in ecosystems</w:t>
            </w:r>
          </w:p>
        </w:tc>
      </w:tr>
      <w:tr w:rsidR="008A0873" w:rsidTr="00D6732E">
        <w:tc>
          <w:tcPr>
            <w:tcW w:w="2436" w:type="dxa"/>
            <w:shd w:val="clear" w:color="auto" w:fill="FBD4B4" w:themeFill="accent6" w:themeFillTint="66"/>
          </w:tcPr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lastRenderedPageBreak/>
              <w:t>Weather and climate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64B1">
              <w:rPr>
                <w:rFonts w:ascii="Arial" w:hAnsi="Arial" w:cs="Arial"/>
                <w:sz w:val="20"/>
                <w:szCs w:val="20"/>
              </w:rPr>
              <w:t>Biogeology</w:t>
            </w:r>
            <w:proofErr w:type="spellEnd"/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Human impact on Earth systems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resources</w:t>
            </w:r>
          </w:p>
          <w:p w:rsidR="008A0873" w:rsidRPr="00DA64B1" w:rsidRDefault="008A0873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hazards</w:t>
            </w:r>
          </w:p>
        </w:tc>
        <w:tc>
          <w:tcPr>
            <w:tcW w:w="2436" w:type="dxa"/>
            <w:shd w:val="clear" w:color="auto" w:fill="FBD4B4" w:themeFill="accent6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Universe and stars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and solar system</w:t>
            </w:r>
          </w:p>
        </w:tc>
        <w:tc>
          <w:tcPr>
            <w:tcW w:w="2436" w:type="dxa"/>
            <w:shd w:val="clear" w:color="auto" w:fill="FBD4B4" w:themeFill="accent6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History of planet Earth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materials and systems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Plate tectonics and large scale system interactions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Roles of water in Earth’s surface processes</w:t>
            </w:r>
          </w:p>
        </w:tc>
        <w:tc>
          <w:tcPr>
            <w:tcW w:w="2436" w:type="dxa"/>
            <w:shd w:val="clear" w:color="auto" w:fill="FBD4B4" w:themeFill="accent6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Weather and climate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hazards</w:t>
            </w:r>
          </w:p>
        </w:tc>
        <w:tc>
          <w:tcPr>
            <w:tcW w:w="2436" w:type="dxa"/>
            <w:shd w:val="clear" w:color="auto" w:fill="FBD4B4" w:themeFill="accent6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History of planet Earth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materials and systems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Plate tectonics and large scale system interactions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64B1">
              <w:rPr>
                <w:rFonts w:ascii="Arial" w:hAnsi="Arial" w:cs="Arial"/>
                <w:sz w:val="20"/>
                <w:szCs w:val="20"/>
              </w:rPr>
              <w:t>Biogeology</w:t>
            </w:r>
            <w:proofErr w:type="spellEnd"/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resources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hazards</w:t>
            </w:r>
          </w:p>
        </w:tc>
        <w:tc>
          <w:tcPr>
            <w:tcW w:w="2436" w:type="dxa"/>
            <w:shd w:val="clear" w:color="auto" w:fill="FBD4B4" w:themeFill="accent6" w:themeFillTint="66"/>
          </w:tcPr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The universe and its stars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and the solar system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materials and systems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Roles of water in Earth’s surface processes</w:t>
            </w:r>
          </w:p>
          <w:p w:rsidR="008A0873" w:rsidRPr="00DA64B1" w:rsidRDefault="008A0873" w:rsidP="00D007F1">
            <w:pPr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Human impact on Earth systems</w:t>
            </w:r>
          </w:p>
        </w:tc>
      </w:tr>
    </w:tbl>
    <w:p w:rsidR="00E71ADE" w:rsidRDefault="00E71ADE"/>
    <w:sectPr w:rsidR="00E71ADE" w:rsidSect="00E71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DE"/>
    <w:rsid w:val="00010296"/>
    <w:rsid w:val="00044140"/>
    <w:rsid w:val="001C1846"/>
    <w:rsid w:val="003F7F60"/>
    <w:rsid w:val="00464566"/>
    <w:rsid w:val="004D1BE6"/>
    <w:rsid w:val="005956F6"/>
    <w:rsid w:val="00671572"/>
    <w:rsid w:val="00697C35"/>
    <w:rsid w:val="00705795"/>
    <w:rsid w:val="00774695"/>
    <w:rsid w:val="00822165"/>
    <w:rsid w:val="00845ED5"/>
    <w:rsid w:val="008A0873"/>
    <w:rsid w:val="008C4E72"/>
    <w:rsid w:val="00A24ECF"/>
    <w:rsid w:val="00B35ADB"/>
    <w:rsid w:val="00B83AA1"/>
    <w:rsid w:val="00C117F9"/>
    <w:rsid w:val="00C56009"/>
    <w:rsid w:val="00C60E2E"/>
    <w:rsid w:val="00C97E8B"/>
    <w:rsid w:val="00CC5AAC"/>
    <w:rsid w:val="00CC784C"/>
    <w:rsid w:val="00D007F1"/>
    <w:rsid w:val="00D31241"/>
    <w:rsid w:val="00D66233"/>
    <w:rsid w:val="00D6732E"/>
    <w:rsid w:val="00DA64B1"/>
    <w:rsid w:val="00E71ADE"/>
    <w:rsid w:val="00ED3EA2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David</dc:creator>
  <cp:lastModifiedBy>Bauman, David</cp:lastModifiedBy>
  <cp:revision>27</cp:revision>
  <dcterms:created xsi:type="dcterms:W3CDTF">2015-11-19T15:02:00Z</dcterms:created>
  <dcterms:modified xsi:type="dcterms:W3CDTF">2015-11-19T19:04:00Z</dcterms:modified>
</cp:coreProperties>
</file>